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045" w:rsidRDefault="00DF4045" w:rsidP="00DF4045">
      <w:pPr>
        <w:jc w:val="center"/>
        <w:rPr>
          <w:rFonts w:ascii="方正小标宋简体" w:eastAsia="方正小标宋简体" w:hAnsi="Calibri"/>
          <w:b/>
          <w:sz w:val="44"/>
          <w:szCs w:val="44"/>
        </w:rPr>
      </w:pPr>
      <w:r>
        <w:rPr>
          <w:rFonts w:ascii="方正小标宋简体" w:eastAsia="方正小标宋简体" w:hAnsi="Calibri" w:hint="eastAsia"/>
          <w:b/>
          <w:sz w:val="44"/>
          <w:szCs w:val="44"/>
        </w:rPr>
        <w:t>2021年宁德市贸促会</w:t>
      </w:r>
    </w:p>
    <w:p w:rsidR="00DF4045" w:rsidRDefault="00DF4045" w:rsidP="00DF4045">
      <w:pPr>
        <w:jc w:val="center"/>
        <w:rPr>
          <w:rFonts w:ascii="方正小标宋简体" w:eastAsia="方正小标宋简体" w:hAnsi="Calibri"/>
          <w:b/>
          <w:sz w:val="44"/>
          <w:szCs w:val="44"/>
        </w:rPr>
      </w:pPr>
      <w:r>
        <w:rPr>
          <w:rFonts w:ascii="方正小标宋简体" w:eastAsia="方正小标宋简体" w:hAnsi="Calibri" w:hint="eastAsia"/>
          <w:b/>
          <w:sz w:val="44"/>
          <w:szCs w:val="44"/>
        </w:rPr>
        <w:t>贸促发展业务经费绩效评价报告</w:t>
      </w:r>
    </w:p>
    <w:p w:rsidR="00DF4045" w:rsidRDefault="00DF4045" w:rsidP="00DF4045">
      <w:pPr>
        <w:jc w:val="left"/>
        <w:rPr>
          <w:rFonts w:ascii="仿宋_GB2312" w:eastAsia="仿宋_GB2312" w:hAnsi="Calibri"/>
          <w:sz w:val="32"/>
          <w:szCs w:val="32"/>
        </w:rPr>
      </w:pPr>
    </w:p>
    <w:p w:rsidR="00DF4045" w:rsidRDefault="00DF4045" w:rsidP="00DF4045">
      <w:pPr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宁德市财政局：</w:t>
      </w:r>
    </w:p>
    <w:p w:rsidR="00DF4045" w:rsidRDefault="00DF4045" w:rsidP="00DF4045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根据《关</w:t>
      </w:r>
      <w:r>
        <w:rPr>
          <w:rFonts w:ascii="仿宋" w:eastAsia="仿宋" w:hAnsi="仿宋" w:cs="楷体" w:hint="eastAsia"/>
          <w:color w:val="000000"/>
          <w:sz w:val="32"/>
          <w:szCs w:val="32"/>
        </w:rPr>
        <w:t>于做好2022年部门预算绩效管理有关工作的通知》（</w:t>
      </w:r>
      <w:proofErr w:type="gramStart"/>
      <w:r>
        <w:rPr>
          <w:rFonts w:ascii="仿宋" w:eastAsia="仿宋" w:hAnsi="仿宋" w:cs="楷体" w:hint="eastAsia"/>
          <w:color w:val="000000"/>
          <w:sz w:val="32"/>
          <w:szCs w:val="32"/>
        </w:rPr>
        <w:t>宁财绩</w:t>
      </w:r>
      <w:proofErr w:type="gramEnd"/>
      <w:r>
        <w:rPr>
          <w:rFonts w:ascii="仿宋" w:eastAsia="仿宋" w:hAnsi="仿宋" w:cs="楷体" w:hint="eastAsia"/>
          <w:color w:val="000000"/>
          <w:sz w:val="32"/>
          <w:szCs w:val="32"/>
        </w:rPr>
        <w:t>〔2022〕4号）要求</w:t>
      </w:r>
      <w:r>
        <w:rPr>
          <w:rFonts w:ascii="仿宋" w:eastAsia="仿宋" w:hAnsi="仿宋" w:cs="仿宋" w:hint="eastAsia"/>
          <w:sz w:val="32"/>
          <w:szCs w:val="32"/>
        </w:rPr>
        <w:t>等有关规定，结合贸促职能，</w:t>
      </w:r>
      <w:r>
        <w:rPr>
          <w:rFonts w:ascii="仿宋" w:eastAsia="仿宋" w:hAnsi="仿宋" w:hint="eastAsia"/>
          <w:color w:val="000000"/>
          <w:sz w:val="32"/>
          <w:szCs w:val="32"/>
        </w:rPr>
        <w:t>我单位2021年贸促发展工作经费纳入2021年度财政支出绩效评价范围，</w:t>
      </w:r>
      <w:r>
        <w:rPr>
          <w:rFonts w:ascii="仿宋" w:eastAsia="仿宋" w:hAnsi="仿宋" w:cs="仿宋" w:hint="eastAsia"/>
          <w:sz w:val="32"/>
          <w:szCs w:val="32"/>
        </w:rPr>
        <w:t>现将本项目绩效自评情况报告如下：</w:t>
      </w:r>
    </w:p>
    <w:p w:rsidR="00DF4045" w:rsidRDefault="00DF4045" w:rsidP="00DF4045">
      <w:pPr>
        <w:numPr>
          <w:ilvl w:val="0"/>
          <w:numId w:val="1"/>
        </w:numPr>
        <w:spacing w:line="240" w:lineRule="auto"/>
        <w:ind w:firstLine="640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项目概况</w:t>
      </w:r>
    </w:p>
    <w:p w:rsidR="00DF4045" w:rsidRDefault="00DF4045" w:rsidP="00DF4045">
      <w:pPr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（一）项目单位基本情况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根据对外经贸工作的方针、政策，开展促进对经贸发展，促进扩大进出口贸易和投资，促进宁德与国（境）外经济技术交流与合作活动。邀请和接待国外经贸界人土和代表团来访；组织我市经济贸易代表团出国访问和考察，与国外贸促机构和商协会开展交流与合作。促进我市与香港、澳门特别行政区和我国台湾地区的经贸交流与合作，为我市与港、澳、台地区工商界之间的交流与合作提服务。负责我市参加国际展（博）会的组织、协调和管理工作。开展国内外市场和贸易调研、收集、整理传递和发布经贸信息。签发出口货物一般商品原产地证明书、国际商事证明书；出具不可抗拒证明；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签发和认证对贸易有关文件和单证，承办暂准进出口货物单证册（ATA）的出证和担保业务；代办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申请商事文件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的领事认证业务。代理我市企业在国（境）外或外国企业和个人在中国的专利申请和商标注册业务。</w:t>
      </w:r>
    </w:p>
    <w:p w:rsidR="00DF4045" w:rsidRDefault="00DF4045" w:rsidP="00DF4045">
      <w:pPr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（二）项目基本情况</w:t>
      </w:r>
    </w:p>
    <w:p w:rsidR="00DF4045" w:rsidRDefault="00DF4045" w:rsidP="00DF4045">
      <w:pPr>
        <w:tabs>
          <w:tab w:val="left" w:pos="0"/>
        </w:tabs>
        <w:ind w:left="160" w:firstLineChars="150" w:firstLine="48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开展国内外市场和贸易调研、收集、整理传递和发布经贸信息，签发出口货物一般商品原产地证明书、国际商事证明书；出具不可抗拒证明；签发和认证对贸易有关文件和单证；承办暂准进出口货物单证册（ATA）的出证和担保业务；代办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申请商事文件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的领事认证业务。项目经费支出主要用于国内外市场和贸易调研等差旅费、办公耗材、其他商品服务支出等开支，从而更好的全面服务于企业。</w:t>
      </w:r>
    </w:p>
    <w:p w:rsidR="00DF4045" w:rsidRDefault="00DF4045" w:rsidP="00DF4045">
      <w:pPr>
        <w:numPr>
          <w:ilvl w:val="0"/>
          <w:numId w:val="1"/>
        </w:numPr>
        <w:spacing w:line="240" w:lineRule="auto"/>
        <w:ind w:firstLine="640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项目实施基本情况</w:t>
      </w:r>
    </w:p>
    <w:p w:rsidR="00DF4045" w:rsidRDefault="00DF4045" w:rsidP="00DF4045">
      <w:pPr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（一）项目组织管理情况</w:t>
      </w:r>
    </w:p>
    <w:p w:rsidR="00DF4045" w:rsidRDefault="00DF4045" w:rsidP="00DF4045">
      <w:pPr>
        <w:numPr>
          <w:ilvl w:val="0"/>
          <w:numId w:val="2"/>
        </w:numPr>
        <w:spacing w:line="240" w:lineRule="auto"/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合理编制绩效目标</w:t>
      </w:r>
    </w:p>
    <w:p w:rsidR="00DF4045" w:rsidRDefault="00DF4045" w:rsidP="00DF4045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56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Calibri" w:hAnsi="Calibri"/>
          <w:sz w:val="28"/>
          <w:szCs w:val="28"/>
        </w:rPr>
        <w:t xml:space="preserve"> 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我会结合2021年贸促工作计划，召开相关业务科室负责人进行探讨、研究、认证的基础上，参考以往的平均值、当年的数值、发展趋势等，制定切合实际、可量化、可考评的年度目标。资金覆盖率和项目覆盖率符合年度预算布置要求。</w:t>
      </w:r>
    </w:p>
    <w:p w:rsidR="00DF4045" w:rsidRDefault="00DF4045" w:rsidP="00DF4045">
      <w:pPr>
        <w:ind w:firstLineChars="200" w:firstLine="643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2.健全项目管理制度</w:t>
      </w:r>
    </w:p>
    <w:p w:rsidR="00DF4045" w:rsidRDefault="00DF4045" w:rsidP="00DF4045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56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Calibri" w:hAnsi="Calibri"/>
          <w:color w:val="FF0000"/>
          <w:sz w:val="28"/>
          <w:szCs w:val="28"/>
        </w:rPr>
        <w:lastRenderedPageBreak/>
        <w:t xml:space="preserve"> 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我会成立宁德市贸促会预算绩效管理工作领导小组，会长为组长，相关科室负责人为成员，负责具体项目实施，办公室负责进行协调、跟踪、监督、报送绩效材料等。</w:t>
      </w:r>
    </w:p>
    <w:p w:rsidR="00DF4045" w:rsidRDefault="00DF4045" w:rsidP="00DF4045">
      <w:pPr>
        <w:ind w:firstLineChars="200" w:firstLine="643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3.监督项目执行、纠偏纠错</w:t>
      </w:r>
    </w:p>
    <w:p w:rsidR="00DF4045" w:rsidRDefault="00DF4045" w:rsidP="00DF4045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firstLineChars="200" w:firstLine="640"/>
        <w:jc w:val="left"/>
        <w:rPr>
          <w:rFonts w:ascii="仿宋_GB2312" w:eastAsia="仿宋_GB2312" w:hAnsi="仿宋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单位依托《宁德市贸促会“三重一大”制度》、《宁德市贸促会支出管理制度》、《宁德市贸促会财务管理暂行规定》、《宁德市贸促会公务接待管理暂行规定》等加强项目资金运行管理，做到明确目标、落实责任，确保资金合理开支，运行到位。项目开支可控性强，每季度进行绩效动态监控，发现偏差，及时汇报，及时纠偏，并重视项目运行效果的评价，积极开展自评工作，保证了年度目标任务按值或超额完成。</w:t>
      </w:r>
    </w:p>
    <w:p w:rsidR="00DF4045" w:rsidRDefault="00DF4045" w:rsidP="00DF4045">
      <w:pPr>
        <w:ind w:firstLineChars="200" w:firstLine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（二）项目财务管理状况</w:t>
      </w:r>
    </w:p>
    <w:p w:rsidR="00DF4045" w:rsidRDefault="00DF4045" w:rsidP="00DF4045">
      <w:pPr>
        <w:tabs>
          <w:tab w:val="left" w:pos="0"/>
        </w:tabs>
        <w:ind w:left="160"/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 w:hint="eastAsia"/>
          <w:sz w:val="28"/>
          <w:szCs w:val="28"/>
        </w:rPr>
        <w:t xml:space="preserve">    </w:t>
      </w:r>
      <w:r>
        <w:rPr>
          <w:rFonts w:ascii="仿宋_GB2312" w:eastAsia="仿宋_GB2312" w:hAnsi="Calibri" w:hint="eastAsia"/>
          <w:sz w:val="32"/>
          <w:szCs w:val="32"/>
        </w:rPr>
        <w:t>本项目累计安排资金19.8万元。其中：财政资金-中央0万元,财政资金-省0万元,财政资金-市19.8万元,其他资金-自筹资金0万元,其他资金-其他0万元。年初预算资金19.8万元,年中调整资金为0万元。其中：财政资金-中央0万元,财政资金-省0万元,财政资金-市19.8万元,其他资金-自筹资金0万元,其他资金-其他0万元。实际到位资金总额19.8万元。其中：财政资金-中央0万元,财政资金-省0万元,财政资金-市19.8万元,其他资金-自筹资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金0万元,其他资金-其他0万元。实际资金支出19.63万元。其中：财政资金-中央0万元,财政资金-省0万元,财政资金-市19.63万元,其他资金-自筹资金0万元,其他资金-其他0万元。</w:t>
      </w:r>
    </w:p>
    <w:p w:rsidR="00DF4045" w:rsidRDefault="00DF4045" w:rsidP="00DF4045">
      <w:pPr>
        <w:numPr>
          <w:ilvl w:val="0"/>
          <w:numId w:val="1"/>
        </w:numPr>
        <w:spacing w:line="240" w:lineRule="auto"/>
        <w:ind w:firstLine="640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项目绩效分析</w:t>
      </w:r>
    </w:p>
    <w:p w:rsidR="00DF4045" w:rsidRDefault="00DF4045" w:rsidP="00DF4045">
      <w:pPr>
        <w:numPr>
          <w:ilvl w:val="0"/>
          <w:numId w:val="3"/>
        </w:numPr>
        <w:spacing w:line="240" w:lineRule="auto"/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项目绩效评价工作开展情况</w:t>
      </w:r>
    </w:p>
    <w:p w:rsidR="00DF4045" w:rsidRDefault="00DF4045" w:rsidP="00DF4045">
      <w:pPr>
        <w:numPr>
          <w:ilvl w:val="0"/>
          <w:numId w:val="4"/>
        </w:numPr>
        <w:spacing w:line="240" w:lineRule="auto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选用的评价指标和评价方法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我会主要领导、分管领导及业务主管科室、财务主管科室组成项目绩效评价小组，根据自评表中的评价指标，对项目开展绩效自评，评定本项目总分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值为97分，</w:t>
      </w:r>
      <w:r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自评等级为优秀。</w:t>
      </w:r>
    </w:p>
    <w:p w:rsidR="00DF4045" w:rsidRDefault="00DF4045" w:rsidP="00DF4045">
      <w:pPr>
        <w:numPr>
          <w:ilvl w:val="0"/>
          <w:numId w:val="3"/>
        </w:numPr>
        <w:spacing w:line="240" w:lineRule="auto"/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项目绩效目标完成情况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1.产出目标完成情况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（1）时效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目标目标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1:项目完成时间绩效目标值是12月,实际完成值为12月,目标完成率为100%。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（2）成本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目标目标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1:签发原产地证、国内外商协会联络、参加各类展会 等工作经费绩效目标值是19.8万元,实际完成值为19.63万元,目标完成率为99.14%。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（3）数量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目标目标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1:组织企业参展展位数量绩效目标值是80个,实际完成值为118个,目标完成率为147.5%；目标2:为企业签发代办使领馆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证数量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绩效目标值是100份,实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际完成值为113份,目标完成率为113%；目标3:参加各类展会次数绩效目标值是3次,实际完成值为4次,目标完成率为133.33%；目标4:为企业签发国际商事证明书数量绩效目标值是380份,实际完成值为470份,目标完成率为123.68%；目标5:组织参展企业数量绩效目标值是40家,实际完成值为83家,目标完成率为207.5%；目标6:为企业签发原产地证及优惠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证数量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绩效目标值是2100份,实际完成值为2112份,目标完成率为100.57%。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（4）质量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目标目标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1:签发证书的合格率绩效目标值是100%,实际完成值为100%,目标完成率为100%。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2.效益目标完成情况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（1）经济效益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目标目标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1:企业扩大出口量年增长率绩效目标值是1.5%,实际完成值为1.5%,目标完成率为100%。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3.满意</w:t>
      </w:r>
      <w:proofErr w:type="gramStart"/>
      <w:r>
        <w:rPr>
          <w:rFonts w:ascii="仿宋_GB2312" w:eastAsia="仿宋_GB2312" w:hAnsi="Calibri" w:hint="eastAsia"/>
          <w:b/>
          <w:sz w:val="32"/>
          <w:szCs w:val="32"/>
        </w:rPr>
        <w:t>度目标</w:t>
      </w:r>
      <w:proofErr w:type="gramEnd"/>
      <w:r>
        <w:rPr>
          <w:rFonts w:ascii="仿宋_GB2312" w:eastAsia="仿宋_GB2312" w:hAnsi="Calibri" w:hint="eastAsia"/>
          <w:b/>
          <w:sz w:val="32"/>
          <w:szCs w:val="32"/>
        </w:rPr>
        <w:t>完成情况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（1）服务对象满意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度目标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1:企业对办事效果的满意度绩效目标值是95%,实际完成值为98%,目标完成率103.16%。</w:t>
      </w:r>
    </w:p>
    <w:p w:rsidR="00DF4045" w:rsidRDefault="00DF4045" w:rsidP="00DF4045">
      <w:pPr>
        <w:numPr>
          <w:ilvl w:val="0"/>
          <w:numId w:val="3"/>
        </w:numPr>
        <w:spacing w:line="240" w:lineRule="auto"/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项目绩效分析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1.决策（15%）指标体系得分14分,其中：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1）项目立项满分4分,得4分。</w:t>
      </w:r>
      <w:r>
        <w:rPr>
          <w:rFonts w:ascii="仿宋_GB2312" w:eastAsia="仿宋_GB2312" w:hAnsi="Calibri" w:hint="eastAsia"/>
          <w:sz w:val="32"/>
          <w:szCs w:val="32"/>
        </w:rPr>
        <w:t>立项程序 规范性本项目满分4分,得4分,得分原因为：完成;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2）绩效目标满分4分,得4分。</w:t>
      </w:r>
      <w:r>
        <w:rPr>
          <w:rFonts w:ascii="仿宋_GB2312" w:eastAsia="仿宋_GB2312" w:hAnsi="Calibri" w:hint="eastAsia"/>
          <w:sz w:val="32"/>
          <w:szCs w:val="32"/>
        </w:rPr>
        <w:t>绩效指标 明确性本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项目满分4分,得4分,得分原因为：完成;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3）资金投入满分6分,得6分。</w:t>
      </w:r>
      <w:r>
        <w:rPr>
          <w:rFonts w:ascii="仿宋_GB2312" w:eastAsia="仿宋_GB2312" w:hAnsi="Calibri" w:hint="eastAsia"/>
          <w:sz w:val="32"/>
          <w:szCs w:val="32"/>
        </w:rPr>
        <w:t>预算编制 科学性本项目满分4分,得4分,得分原因为：完成；资金分配 合理性本项目满分2分,得2分,得分原因为：完成;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2.过程（15%）指标体系得分16分,其中：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1）资金管理满分8分,得8分。</w:t>
      </w:r>
      <w:r>
        <w:rPr>
          <w:rFonts w:ascii="仿宋_GB2312" w:eastAsia="仿宋_GB2312" w:hAnsi="Calibri" w:hint="eastAsia"/>
          <w:sz w:val="32"/>
          <w:szCs w:val="32"/>
        </w:rPr>
        <w:t>资金到位率本项目满分2分,得2分,得分原因为：完成；预算执行率本项目满分2分,得2分,得分原因为：完成；资金使用 合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规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性本项目满分4分,得4分,得分原因为：完成;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2）组织实施满分8分,得8分。</w:t>
      </w:r>
      <w:r>
        <w:rPr>
          <w:rFonts w:ascii="仿宋_GB2312" w:eastAsia="仿宋_GB2312" w:hAnsi="Calibri" w:hint="eastAsia"/>
          <w:sz w:val="32"/>
          <w:szCs w:val="32"/>
        </w:rPr>
        <w:t>管理制度 健全性本项目满分4分,得4分,得分原因为：完成；制度执行 有效性本项目满分4分,得4分,得分原因为：完成;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3.产出目标指标体系得分40分,其中：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1）时效目标满分4分,得4分。</w:t>
      </w:r>
      <w:r>
        <w:rPr>
          <w:rFonts w:ascii="仿宋_GB2312" w:eastAsia="仿宋_GB2312" w:hAnsi="Calibri" w:hint="eastAsia"/>
          <w:sz w:val="32"/>
          <w:szCs w:val="32"/>
        </w:rPr>
        <w:t>项目完成时间本项目满分4分,得4分,得分原因为：完成。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2）成本目标满分4分,得4分。</w:t>
      </w:r>
      <w:r>
        <w:rPr>
          <w:rFonts w:ascii="仿宋_GB2312" w:eastAsia="仿宋_GB2312" w:hAnsi="Calibri" w:hint="eastAsia"/>
          <w:sz w:val="32"/>
          <w:szCs w:val="32"/>
        </w:rPr>
        <w:t>签发原产地证、国内外商协会联络、参加各类展会 等工作经费本项目满分4分,得4分,得分原因为：完成。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3）数量目标满分28分,得28分。</w:t>
      </w:r>
      <w:r>
        <w:rPr>
          <w:rFonts w:ascii="仿宋_GB2312" w:eastAsia="仿宋_GB2312" w:hAnsi="Calibri" w:hint="eastAsia"/>
          <w:sz w:val="32"/>
          <w:szCs w:val="32"/>
        </w:rPr>
        <w:t>为企业签发国际商事证明书数量本项目满分5分,得5分,得分原因为：完成；组织企业参展展位数量本项目满分4分,得4分,得分原因为：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完成；为企业签发原产地证及优惠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证数量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本项目满分5分,得5分,得分原因为：完成；为企业签发代办使领馆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证数量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本项目满分5分,得5分,得分原因为：完成；参加各类展会次数本项目满分4分,得4分,得分原因为：完成；组织参展企业数量本项目满分5分,得5分,得分原因为：完成。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4）质量目标满分4分,得4分。</w:t>
      </w:r>
      <w:r>
        <w:rPr>
          <w:rFonts w:ascii="仿宋_GB2312" w:eastAsia="仿宋_GB2312" w:hAnsi="Calibri" w:hint="eastAsia"/>
          <w:sz w:val="32"/>
          <w:szCs w:val="32"/>
        </w:rPr>
        <w:t>签发证书的合格率本项目满分4分,得4分,得分原因为：完成。</w:t>
      </w:r>
    </w:p>
    <w:p w:rsidR="00DF4045" w:rsidRDefault="00DF4045" w:rsidP="00DF4045">
      <w:pPr>
        <w:ind w:firstLineChars="200" w:firstLine="643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4.效益目标指标体系得分12分,其中：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1）经济效益目标满分15分,得12分。</w:t>
      </w:r>
      <w:r>
        <w:rPr>
          <w:rFonts w:ascii="仿宋_GB2312" w:eastAsia="仿宋_GB2312" w:hAnsi="Calibri" w:hint="eastAsia"/>
          <w:sz w:val="32"/>
          <w:szCs w:val="32"/>
        </w:rPr>
        <w:t>企业扩大出口量年增长率本项目满分15分,得12分,扣分原因为：因中美经贸摩擦、全球疫情等问题影响，外贸企业出口量减少，企业利润有所回落，与目标值相对比减少0.2%左右，至扣除3分;</w:t>
      </w:r>
    </w:p>
    <w:p w:rsidR="00DF4045" w:rsidRDefault="00DF4045" w:rsidP="00DF4045">
      <w:pPr>
        <w:ind w:left="640"/>
        <w:jc w:val="left"/>
        <w:rPr>
          <w:rFonts w:ascii="仿宋_GB2312" w:eastAsia="仿宋_GB2312" w:hAnsi="Calibri"/>
          <w:b/>
          <w:sz w:val="32"/>
          <w:szCs w:val="32"/>
        </w:rPr>
      </w:pPr>
      <w:r>
        <w:rPr>
          <w:rFonts w:ascii="仿宋_GB2312" w:eastAsia="仿宋_GB2312" w:hAnsi="Calibri" w:hint="eastAsia"/>
          <w:b/>
          <w:sz w:val="32"/>
          <w:szCs w:val="32"/>
        </w:rPr>
        <w:t>5.满意</w:t>
      </w:r>
      <w:proofErr w:type="gramStart"/>
      <w:r>
        <w:rPr>
          <w:rFonts w:ascii="仿宋_GB2312" w:eastAsia="仿宋_GB2312" w:hAnsi="Calibri" w:hint="eastAsia"/>
          <w:b/>
          <w:sz w:val="32"/>
          <w:szCs w:val="32"/>
        </w:rPr>
        <w:t>度目标</w:t>
      </w:r>
      <w:proofErr w:type="gramEnd"/>
      <w:r>
        <w:rPr>
          <w:rFonts w:ascii="仿宋_GB2312" w:eastAsia="仿宋_GB2312" w:hAnsi="Calibri" w:hint="eastAsia"/>
          <w:b/>
          <w:sz w:val="32"/>
          <w:szCs w:val="32"/>
        </w:rPr>
        <w:t>指标体系得分15分,其中：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（</w:t>
      </w:r>
      <w:r>
        <w:rPr>
          <w:rFonts w:ascii="仿宋_GB2312" w:eastAsia="仿宋_GB2312" w:hAnsi="Calibri"/>
          <w:sz w:val="32"/>
          <w:szCs w:val="32"/>
        </w:rPr>
        <w:t>1）服务对象满意度满分15分,得15分。</w:t>
      </w:r>
      <w:r>
        <w:rPr>
          <w:rFonts w:ascii="仿宋_GB2312" w:eastAsia="仿宋_GB2312" w:hAnsi="Calibri" w:hint="eastAsia"/>
          <w:sz w:val="32"/>
          <w:szCs w:val="32"/>
        </w:rPr>
        <w:t>企业对办事效果的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满意度本项目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满分15分,得15分,得分原因为：完成。</w:t>
      </w:r>
    </w:p>
    <w:p w:rsidR="00DF4045" w:rsidRDefault="00DF4045" w:rsidP="00DF4045">
      <w:pPr>
        <w:numPr>
          <w:ilvl w:val="0"/>
          <w:numId w:val="1"/>
        </w:numPr>
        <w:spacing w:line="240" w:lineRule="auto"/>
        <w:ind w:firstLine="640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项目存在问题和改进措施</w:t>
      </w:r>
    </w:p>
    <w:p w:rsidR="00DF4045" w:rsidRDefault="00DF4045" w:rsidP="00DF4045">
      <w:pPr>
        <w:numPr>
          <w:ilvl w:val="0"/>
          <w:numId w:val="5"/>
        </w:numPr>
        <w:spacing w:line="240" w:lineRule="auto"/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项目存在的问题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经费分配使用存在差异。信息掌握不及时，项目资金零时性开支时有发生，导致经费分配没有按预算时间使用，出现开支不均衡。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lastRenderedPageBreak/>
        <w:t>由于疫情的影响，参加线上展会没有线下展会 发展的好。参加线上展会次数多，线下信息支撑落实不到位，相关部门临时性展会通知突击性时有发生。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制定的管理制度不够完善。本单位没有配备专职财务人员，由办公室兼管，对有关新的财务制度和管理办法分析和掌握不够。</w:t>
      </w:r>
    </w:p>
    <w:p w:rsidR="00DF4045" w:rsidRDefault="00DF4045" w:rsidP="00DF4045">
      <w:pPr>
        <w:numPr>
          <w:ilvl w:val="0"/>
          <w:numId w:val="5"/>
        </w:numPr>
        <w:spacing w:line="240" w:lineRule="auto"/>
        <w:ind w:left="640"/>
        <w:jc w:val="left"/>
        <w:rPr>
          <w:rFonts w:ascii="楷体_GB2312" w:eastAsia="楷体_GB2312" w:hAnsi="Calibri"/>
          <w:b/>
          <w:sz w:val="32"/>
          <w:szCs w:val="32"/>
        </w:rPr>
      </w:pPr>
      <w:r>
        <w:rPr>
          <w:rFonts w:ascii="楷体_GB2312" w:eastAsia="楷体_GB2312" w:hAnsi="Calibri" w:hint="eastAsia"/>
          <w:b/>
          <w:sz w:val="32"/>
          <w:szCs w:val="32"/>
        </w:rPr>
        <w:t>项目改进措施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合理分配经费的使用。要结合单位实际和业务特点，及时掌</w:t>
      </w:r>
      <w:proofErr w:type="gramStart"/>
      <w:r>
        <w:rPr>
          <w:rFonts w:ascii="仿宋_GB2312" w:eastAsia="仿宋_GB2312" w:hAnsi="Calibri" w:hint="eastAsia"/>
          <w:sz w:val="32"/>
          <w:szCs w:val="32"/>
        </w:rPr>
        <w:t>控经费</w:t>
      </w:r>
      <w:proofErr w:type="gramEnd"/>
      <w:r>
        <w:rPr>
          <w:rFonts w:ascii="仿宋_GB2312" w:eastAsia="仿宋_GB2312" w:hAnsi="Calibri" w:hint="eastAsia"/>
          <w:sz w:val="32"/>
          <w:szCs w:val="32"/>
        </w:rPr>
        <w:t>的合理分配使用，做到开支合理，手续齐全，进一步确保工作顺利完成。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进一步规范管理制度。结合实际，掌握动态，依据政策，制定符合本单位的专项工作经费使用管理办法。</w:t>
      </w:r>
    </w:p>
    <w:p w:rsidR="00DF4045" w:rsidRDefault="00DF4045" w:rsidP="00DF4045">
      <w:pPr>
        <w:ind w:firstLineChars="200" w:firstLine="64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加强疫情的防控和对临时性展会的可预见性。及时了解信息动态，沟通完善展会 信息渠道，确保临时性展会 的突发性，做到有预见性、完整性出现问题加以及时纠正。</w:t>
      </w:r>
    </w:p>
    <w:p w:rsidR="00DF4045" w:rsidRDefault="00DF4045" w:rsidP="00DF4045">
      <w:pPr>
        <w:numPr>
          <w:ilvl w:val="0"/>
          <w:numId w:val="1"/>
        </w:numPr>
        <w:spacing w:line="240" w:lineRule="auto"/>
        <w:ind w:firstLine="640"/>
        <w:jc w:val="left"/>
        <w:rPr>
          <w:rFonts w:ascii="黑体" w:eastAsia="黑体" w:hAnsi="黑体"/>
          <w:b/>
          <w:bCs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下一步改进工作的意见和建议</w:t>
      </w:r>
    </w:p>
    <w:p w:rsidR="00DF4045" w:rsidRDefault="00DF4045" w:rsidP="00DF4045">
      <w:pPr>
        <w:ind w:firstLineChars="250" w:firstLine="800"/>
        <w:jc w:val="left"/>
        <w:rPr>
          <w:rFonts w:ascii="仿宋_GB2312" w:eastAsia="仿宋_GB2312" w:hAnsi="Calibri"/>
          <w:sz w:val="32"/>
          <w:szCs w:val="32"/>
        </w:rPr>
      </w:pPr>
      <w:r>
        <w:rPr>
          <w:rFonts w:ascii="仿宋_GB2312" w:eastAsia="仿宋_GB2312" w:hAnsi="Calibri" w:hint="eastAsia"/>
          <w:sz w:val="32"/>
          <w:szCs w:val="32"/>
        </w:rPr>
        <w:t>本单位将继续严格按照财政部门资金管理办法管理，加强资金的使用和监督，厉行节约，注重实效，提高资金使用效益。一、建议财政部门进一步完善绩效评价体系，推进财政支出 绩效工作，以提高政府管理绩效和资金使用效益。二、建议财政部门多组织基层财务人员业务培训，组织相关</w:t>
      </w:r>
      <w:r>
        <w:rPr>
          <w:rFonts w:ascii="仿宋_GB2312" w:eastAsia="仿宋_GB2312" w:hAnsi="Calibri" w:hint="eastAsia"/>
          <w:sz w:val="32"/>
          <w:szCs w:val="32"/>
        </w:rPr>
        <w:lastRenderedPageBreak/>
        <w:t>单位人员学习交流工作，拓展思路。</w:t>
      </w:r>
    </w:p>
    <w:p w:rsidR="00DF4045" w:rsidRDefault="00DF4045" w:rsidP="00DF4045">
      <w:pPr>
        <w:jc w:val="left"/>
        <w:rPr>
          <w:rFonts w:ascii="Calibri" w:hAnsi="Calibri"/>
          <w:sz w:val="28"/>
          <w:szCs w:val="28"/>
        </w:rPr>
      </w:pPr>
    </w:p>
    <w:p w:rsidR="00DF4045" w:rsidRDefault="00DF4045" w:rsidP="00DF4045">
      <w:pPr>
        <w:jc w:val="left"/>
        <w:rPr>
          <w:rFonts w:ascii="Calibri" w:hAnsi="Calibri"/>
          <w:sz w:val="28"/>
          <w:szCs w:val="28"/>
        </w:rPr>
      </w:pPr>
    </w:p>
    <w:p w:rsidR="00DF4045" w:rsidRDefault="00DF4045" w:rsidP="00DF4045">
      <w:pPr>
        <w:tabs>
          <w:tab w:val="left" w:pos="7513"/>
        </w:tabs>
        <w:adjustRightInd w:val="0"/>
        <w:snapToGrid w:val="0"/>
        <w:spacing w:line="600" w:lineRule="exact"/>
        <w:rPr>
          <w:rFonts w:ascii="黑体" w:eastAsia="黑体" w:hAnsi="黑体"/>
          <w:color w:val="000000" w:themeColor="text1"/>
          <w:sz w:val="32"/>
          <w:szCs w:val="32"/>
        </w:rPr>
      </w:pPr>
    </w:p>
    <w:p w:rsidR="00DF4045" w:rsidRDefault="00DF4045" w:rsidP="00DF4045">
      <w:pPr>
        <w:jc w:val="left"/>
        <w:rPr>
          <w:rFonts w:ascii="仿宋" w:eastAsia="仿宋" w:hAnsi="仿宋"/>
          <w:sz w:val="32"/>
          <w:szCs w:val="32"/>
        </w:rPr>
      </w:pPr>
    </w:p>
    <w:p w:rsidR="00D43129" w:rsidRPr="00DF4045" w:rsidRDefault="00D43129"/>
    <w:sectPr w:rsidR="00D43129" w:rsidRPr="00DF4045" w:rsidSect="00584206">
      <w:footerReference w:type="default" r:id="rId5"/>
      <w:pgSz w:w="11906" w:h="16838"/>
      <w:pgMar w:top="1702" w:right="1800" w:bottom="1843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84404197"/>
    </w:sdtPr>
    <w:sdtEndPr/>
    <w:sdtContent>
      <w:p w:rsidR="00584206" w:rsidRDefault="00DF4045">
        <w:pPr>
          <w:pStyle w:val="a3"/>
          <w:jc w:val="center"/>
        </w:pPr>
        <w:r w:rsidRPr="006C7E9F">
          <w:fldChar w:fldCharType="begin"/>
        </w:r>
        <w:r>
          <w:instrText>PAGE   \* MERGEFORMAT</w:instrText>
        </w:r>
        <w:r w:rsidRPr="006C7E9F">
          <w:fldChar w:fldCharType="separate"/>
        </w:r>
        <w:r w:rsidRPr="00DF4045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584206" w:rsidRDefault="00DF4045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A619D1"/>
    <w:multiLevelType w:val="singleLevel"/>
    <w:tmpl w:val="B4A619D1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272A7E05"/>
    <w:multiLevelType w:val="singleLevel"/>
    <w:tmpl w:val="272A7E05"/>
    <w:lvl w:ilvl="0">
      <w:start w:val="1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2">
    <w:nsid w:val="3635C405"/>
    <w:multiLevelType w:val="singleLevel"/>
    <w:tmpl w:val="3635C405"/>
    <w:lvl w:ilvl="0">
      <w:start w:val="1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3">
    <w:nsid w:val="38C8F1C5"/>
    <w:multiLevelType w:val="singleLevel"/>
    <w:tmpl w:val="38C8F1C5"/>
    <w:lvl w:ilvl="0">
      <w:start w:val="1"/>
      <w:numFmt w:val="decimal"/>
      <w:lvlText w:val="%1."/>
      <w:lvlJc w:val="left"/>
      <w:pPr>
        <w:tabs>
          <w:tab w:val="left" w:pos="312"/>
        </w:tabs>
        <w:ind w:left="840"/>
      </w:pPr>
      <w:rPr>
        <w:rFonts w:cs="Times New Roman"/>
      </w:rPr>
    </w:lvl>
  </w:abstractNum>
  <w:abstractNum w:abstractNumId="4">
    <w:nsid w:val="52BC0B4E"/>
    <w:multiLevelType w:val="singleLevel"/>
    <w:tmpl w:val="52BC0B4E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4045"/>
    <w:rsid w:val="00D43129"/>
    <w:rsid w:val="00DF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045"/>
    <w:pPr>
      <w:widowControl w:val="0"/>
      <w:spacing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F404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F4045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DF4045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F40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562</Words>
  <Characters>3206</Characters>
  <Application>Microsoft Office Word</Application>
  <DocSecurity>0</DocSecurity>
  <Lines>26</Lines>
  <Paragraphs>7</Paragraphs>
  <ScaleCrop>false</ScaleCrop>
  <Company>Microsoft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2022-09-13T08:03:00Z</dcterms:created>
  <dcterms:modified xsi:type="dcterms:W3CDTF">2022-09-13T08:04:00Z</dcterms:modified>
</cp:coreProperties>
</file>